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D" w:rsidRDefault="009708FD" w:rsidP="009708FD">
      <w:pPr>
        <w:jc w:val="center"/>
        <w:rPr>
          <w:rStyle w:val="rakoba23"/>
          <w:rFonts w:ascii="Simplified Arabic" w:hAnsi="Simplified Arabic" w:cs="Simplified Arabic"/>
          <w:b/>
          <w:bCs/>
          <w:color w:val="000000"/>
          <w:sz w:val="36"/>
          <w:szCs w:val="36"/>
          <w:rtl/>
        </w:rPr>
      </w:pPr>
      <w:r>
        <w:rPr>
          <w:rStyle w:val="rakoba23"/>
          <w:rFonts w:ascii="Simplified Arabic" w:hAnsi="Simplified Arabic" w:cs="Simplified Arabic" w:hint="cs"/>
          <w:b/>
          <w:bCs/>
          <w:color w:val="000000"/>
          <w:sz w:val="36"/>
          <w:szCs w:val="36"/>
          <w:rtl/>
          <w:lang w:bidi="ar-IQ"/>
        </w:rPr>
        <w:t xml:space="preserve">ما هو </w:t>
      </w:r>
      <w:r w:rsidRPr="009972D7">
        <w:rPr>
          <w:rStyle w:val="rakoba23"/>
          <w:rFonts w:ascii="Simplified Arabic" w:hAnsi="Simplified Arabic" w:cs="Simplified Arabic" w:hint="cs"/>
          <w:b/>
          <w:bCs/>
          <w:color w:val="000000"/>
          <w:sz w:val="36"/>
          <w:szCs w:val="36"/>
          <w:rtl/>
        </w:rPr>
        <w:t>التفكير الخرافي</w:t>
      </w:r>
      <w:r>
        <w:rPr>
          <w:rStyle w:val="rakoba23"/>
          <w:rFonts w:ascii="Simplified Arabic" w:hAnsi="Simplified Arabic" w:cs="Simplified Arabic" w:hint="cs"/>
          <w:b/>
          <w:bCs/>
          <w:color w:val="000000"/>
          <w:sz w:val="36"/>
          <w:szCs w:val="36"/>
          <w:rtl/>
        </w:rPr>
        <w:t xml:space="preserve"> ؟</w:t>
      </w:r>
    </w:p>
    <w:p w:rsidR="009708FD" w:rsidRPr="009972D7" w:rsidRDefault="009708FD" w:rsidP="009708FD">
      <w:pPr>
        <w:jc w:val="center"/>
        <w:rPr>
          <w:rStyle w:val="rakoba23"/>
          <w:rFonts w:ascii="Simplified Arabic" w:hAnsi="Simplified Arabic" w:cs="Simplified Arabic"/>
          <w:b/>
          <w:bCs/>
          <w:color w:val="000000"/>
          <w:sz w:val="32"/>
          <w:szCs w:val="32"/>
          <w:rtl/>
        </w:rPr>
      </w:pPr>
      <w:r>
        <w:rPr>
          <w:rStyle w:val="rakoba23"/>
          <w:rFonts w:ascii="Simplified Arabic" w:hAnsi="Simplified Arabic" w:cs="Simplified Arabic" w:hint="cs"/>
          <w:b/>
          <w:bCs/>
          <w:color w:val="000000"/>
          <w:sz w:val="32"/>
          <w:szCs w:val="32"/>
          <w:rtl/>
        </w:rPr>
        <w:t>د. وجدان نعمان رشيد</w:t>
      </w:r>
    </w:p>
    <w:p w:rsidR="009708FD" w:rsidRPr="009972D7" w:rsidRDefault="009708FD" w:rsidP="009708FD">
      <w:pPr>
        <w:rPr>
          <w:rFonts w:ascii="Simplified Arabic" w:hAnsi="Simplified Arabic" w:cs="Simplified Arabic"/>
          <w:sz w:val="28"/>
          <w:szCs w:val="28"/>
          <w:rtl/>
          <w:lang w:bidi="ar-IQ"/>
        </w:rPr>
      </w:pPr>
      <w:r w:rsidRPr="009972D7">
        <w:rPr>
          <w:rStyle w:val="rakoba23"/>
          <w:rFonts w:ascii="Simplified Arabic" w:hAnsi="Simplified Arabic" w:cs="Simplified Arabic"/>
          <w:color w:val="000000"/>
          <w:sz w:val="28"/>
          <w:szCs w:val="28"/>
          <w:u w:val="single"/>
          <w:rtl/>
        </w:rPr>
        <w:t>الخرافه لغة :</w:t>
      </w:r>
      <w:r w:rsidRPr="009972D7">
        <w:rPr>
          <w:rStyle w:val="rakoba23"/>
          <w:rFonts w:ascii="Simplified Arabic" w:hAnsi="Simplified Arabic" w:cs="Simplified Arabic"/>
          <w:color w:val="000000"/>
          <w:sz w:val="28"/>
          <w:szCs w:val="28"/>
          <w:rtl/>
        </w:rPr>
        <w:t xml:space="preserve"> تزعم العرب أن رجلا من بنى عذره</w:t>
      </w:r>
      <w:r w:rsidRPr="009972D7">
        <w:rPr>
          <w:rStyle w:val="rakoba23"/>
          <w:rFonts w:ascii="Simplified Arabic" w:hAnsi="Simplified Arabic" w:cs="Simplified Arabic"/>
          <w:color w:val="000000"/>
          <w:sz w:val="28"/>
          <w:szCs w:val="28"/>
        </w:rPr>
        <w:t xml:space="preserve"> </w:t>
      </w:r>
      <w:r w:rsidRPr="009972D7">
        <w:rPr>
          <w:rStyle w:val="rakoba23"/>
          <w:rFonts w:ascii="Simplified Arabic" w:hAnsi="Simplified Arabic" w:cs="Simplified Arabic"/>
          <w:color w:val="000000"/>
          <w:sz w:val="28"/>
          <w:szCs w:val="28"/>
          <w:rtl/>
        </w:rPr>
        <w:t>يسمى خرافه ،غاب عن أهله زمانا، ولما رجع اخبرهم انه عاش مع الجن ،ولكنهم كذبوه ،وصاروا يقولون لكل حديث لا يمكن تصديقه حديث خرافه ،وورد حديث( خرافه حق) ضعفه العديد من علماء الحديث، ومعناه -إن صح- أن اعتقاد خرافه بوجود الجن حق لان الإسلام يقر بوجود الجن، ولكنه لايعنى أن روايته عن اتصاله بالجن صحيحة</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u w:val="single"/>
          <w:rtl/>
        </w:rPr>
        <w:t>الخرافه اصطلاحا</w:t>
      </w:r>
      <w:r w:rsidRPr="009972D7">
        <w:rPr>
          <w:rStyle w:val="rakoba23"/>
          <w:rFonts w:ascii="Simplified Arabic" w:hAnsi="Simplified Arabic" w:cs="Simplified Arabic"/>
          <w:color w:val="000000"/>
          <w:sz w:val="28"/>
          <w:szCs w:val="28"/>
          <w:rtl/>
        </w:rPr>
        <w:t>: تعددت معاني الخرافة بتعدد أنواعها ،</w:t>
      </w:r>
      <w:r>
        <w:rPr>
          <w:rStyle w:val="rakoba23"/>
          <w:rFonts w:ascii="Simplified Arabic" w:hAnsi="Simplified Arabic" w:cs="Simplified Arabic" w:hint="cs"/>
          <w:color w:val="000000"/>
          <w:sz w:val="28"/>
          <w:szCs w:val="28"/>
          <w:rtl/>
        </w:rPr>
        <w:t xml:space="preserve"> </w:t>
      </w:r>
      <w:r w:rsidRPr="009972D7">
        <w:rPr>
          <w:rStyle w:val="rakoba23"/>
          <w:rFonts w:ascii="Simplified Arabic" w:hAnsi="Simplified Arabic" w:cs="Simplified Arabic"/>
          <w:color w:val="000000"/>
          <w:sz w:val="28"/>
          <w:szCs w:val="28"/>
          <w:rtl/>
        </w:rPr>
        <w:t>وتعدد المناهج المستخدمة في تفسيرها.وطبقا للمنهج المستخدم هنا نعرف الخرافة ( بالمعنى العلمي) بأنها فكره تحاول تفسير ظاهره جزئيه "نوعيه"( اى نوع معين من أنواع الوجود)،عينيه(موجودة في مكان وزمان معينين ) ، دون أن تكون قابله للتحقق من صدقها أو كذبها بالتجربة والاختبار العلمي التجريبي. أما الخرافة بالمعنى الادبى فهي قصة أبطالها شخصيات غير عاقلة من الحيوان والجماد، ولكنها تفكر وتتكلم وتتصف بالعقل والمنطق، ولها عواطف ومشاعر كالبشر وتقوم بدور إنساني واقعي، ولها أغراض وأهداف مختلفة وقد تصاغ شعرا أو نثرا. والخرافة بالمعنى الادبى لا تناقض العلم لأنها تنتمي إلى مجال مختلف هو الأدب</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التفكير الخرافي وخصائصه: اما التفكير الخرافي فهو نمط من أنماط التفكير المناقض للتفكير العلمي، لأنه يشترك معه في الموضوع</w:t>
      </w:r>
      <w:r>
        <w:rPr>
          <w:rStyle w:val="rakoba23"/>
          <w:rFonts w:ascii="Simplified Arabic" w:hAnsi="Simplified Arabic" w:cs="Simplified Arabic" w:hint="cs"/>
          <w:color w:val="000000"/>
          <w:sz w:val="28"/>
          <w:szCs w:val="28"/>
          <w:rtl/>
        </w:rPr>
        <w:t xml:space="preserve"> </w:t>
      </w:r>
      <w:r w:rsidRPr="009972D7">
        <w:rPr>
          <w:rStyle w:val="rakoba23"/>
          <w:rFonts w:ascii="Simplified Arabic" w:hAnsi="Simplified Arabic" w:cs="Simplified Arabic"/>
          <w:color w:val="000000"/>
          <w:sz w:val="28"/>
          <w:szCs w:val="28"/>
          <w:rtl/>
        </w:rPr>
        <w:t>(تفسير الظواهر الجزئية العينية)، ولكنه يختلف عنه في المنهج،</w:t>
      </w:r>
      <w:r>
        <w:rPr>
          <w:rStyle w:val="rakoba23"/>
          <w:rFonts w:ascii="Simplified Arabic" w:hAnsi="Simplified Arabic" w:cs="Simplified Arabic" w:hint="cs"/>
          <w:color w:val="000000"/>
          <w:sz w:val="28"/>
          <w:szCs w:val="28"/>
          <w:rtl/>
        </w:rPr>
        <w:t xml:space="preserve"> </w:t>
      </w:r>
      <w:r w:rsidRPr="009972D7">
        <w:rPr>
          <w:rStyle w:val="rakoba23"/>
          <w:rFonts w:ascii="Simplified Arabic" w:hAnsi="Simplified Arabic" w:cs="Simplified Arabic"/>
          <w:color w:val="000000"/>
          <w:sz w:val="28"/>
          <w:szCs w:val="28"/>
          <w:rtl/>
        </w:rPr>
        <w:t>فالتفكير العلمي يقوم على الإقرار بان هناك قوانين حتمية تضبط حركه الأشياء والظواهر ،ومضمون الحتمية</w:t>
      </w:r>
      <w:r w:rsidRPr="009972D7">
        <w:rPr>
          <w:rStyle w:val="rakoba23"/>
          <w:rFonts w:ascii="Simplified Arabic" w:hAnsi="Simplified Arabic" w:cs="Simplified Arabic"/>
          <w:color w:val="000000"/>
          <w:sz w:val="28"/>
          <w:szCs w:val="28"/>
        </w:rPr>
        <w:t xml:space="preserve"> </w:t>
      </w:r>
      <w:r w:rsidRPr="009972D7">
        <w:rPr>
          <w:rStyle w:val="rakoba23"/>
          <w:rFonts w:ascii="Simplified Arabic" w:hAnsi="Simplified Arabic" w:cs="Simplified Arabic"/>
          <w:color w:val="000000"/>
          <w:sz w:val="28"/>
          <w:szCs w:val="28"/>
          <w:rtl/>
        </w:rPr>
        <w:t>تحقق السبب بتوافر المسبب وانتفائه بانتفاء المسبب،بينما التفكير الخرافي يقوم على إنكار هذه القوانين الموضوعية التي تضبط حركتها أو إنكار حتميتها ، اى يقوم على امكانيه انقطاع اطراد هذه السنن الإلهية</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والتفكير العلمي يقوم على عدم قبول اى فكره تفسر هذه الظواهر قبل التحقق من صدقها أو كذبها بالتجربة والاختبار العلميين أما التفكير الخرافي فيقوم على امكانيه قبول اى فكره تفسر هذه الظواهر دون توافر امكانيه التحقق من صدق هذا التفسير بالتجربة والاختبار العلميين</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 xml:space="preserve">موقف الإسلام من نمطي التفكير العلمي و الخرافي: وقد اقر الإسلام التفكير العلمي ورفض </w:t>
      </w:r>
      <w:r w:rsidRPr="009972D7">
        <w:rPr>
          <w:rStyle w:val="rakoba23"/>
          <w:rFonts w:ascii="Simplified Arabic" w:hAnsi="Simplified Arabic" w:cs="Simplified Arabic"/>
          <w:color w:val="000000"/>
          <w:sz w:val="28"/>
          <w:szCs w:val="28"/>
          <w:rtl/>
        </w:rPr>
        <w:lastRenderedPageBreak/>
        <w:t>التفكير الخرافي حين قرر القران أن حركه الكون خاضعة لسنن إلهيه لا تتبدل( فلن تجد لسنه الله تبديلا ولن تجد لسنه الله تحويلا)( فاطر:43). ومن خصائص التفكير العلمي التخطيط وله شرطين: عدم توقع تحقق غاية معينه دون تدخل ايجابي من الإنسان. وضرورة سبق الأحداث قبل أن تقع والتحكم في وقوعها طبقا لخطط معينه . أما التفكير الخرافي فيناقض التخطيط</w:t>
      </w:r>
      <w:r w:rsidRPr="009972D7">
        <w:rPr>
          <w:rStyle w:val="rakoba23"/>
          <w:rFonts w:ascii="Simplified Arabic" w:hAnsi="Simplified Arabic" w:cs="Simplified Arabic"/>
          <w:color w:val="000000"/>
          <w:sz w:val="28"/>
          <w:szCs w:val="28"/>
        </w:rPr>
        <w:t xml:space="preserve"> </w:t>
      </w:r>
      <w:r w:rsidRPr="009972D7">
        <w:rPr>
          <w:rStyle w:val="rakoba23"/>
          <w:rFonts w:ascii="Simplified Arabic" w:hAnsi="Simplified Arabic" w:cs="Simplified Arabic"/>
          <w:color w:val="000000"/>
          <w:sz w:val="28"/>
          <w:szCs w:val="28"/>
          <w:rtl/>
        </w:rPr>
        <w:t>وذلك لإلغائه شرطه الأول بالسلبية والتواكل ،وإلغائه شرطه الثاني بالتجريبية والمغامرة، والإسلام لا يعارض التخطيط ، لأنه يحث على التزام شرطه الأول بتقريره أن شيئا من الواقع لن يتغير ما لم يتدخل الإنسان لتغييره(أن الله لا يغير ما بقوم حتى يغيروا ما بأنفسهم)، كما حث على التزام شرطه الثاني بنهيه عن التواكل</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وقد ورد النهى عن كثير من أنماط التفكير الخرافي التي كانت سائدة في المجتمع العربي الجاهلي</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كالكهانة ( من أتى كاهنا فصدقه بما يقول</w:t>
      </w:r>
      <w:r w:rsidRPr="009972D7">
        <w:rPr>
          <w:rStyle w:val="rakoba23"/>
          <w:rFonts w:ascii="Simplified Arabic" w:hAnsi="Simplified Arabic" w:cs="Simplified Arabic"/>
          <w:color w:val="000000"/>
          <w:sz w:val="28"/>
          <w:szCs w:val="28"/>
        </w:rPr>
        <w:t xml:space="preserve"> </w:t>
      </w:r>
      <w:r w:rsidRPr="009972D7">
        <w:rPr>
          <w:rStyle w:val="rakoba23"/>
          <w:rFonts w:ascii="Simplified Arabic" w:hAnsi="Simplified Arabic" w:cs="Simplified Arabic"/>
          <w:color w:val="000000"/>
          <w:sz w:val="28"/>
          <w:szCs w:val="28"/>
          <w:rtl/>
        </w:rPr>
        <w:t>فقد بريء مما انزله الله على محمد)( رواه الطبراني</w:t>
      </w:r>
      <w:r>
        <w:rPr>
          <w:rStyle w:val="rakoba23"/>
          <w:rFonts w:ascii="Simplified Arabic" w:hAnsi="Simplified Arabic" w:cs="Simplified Arabic" w:hint="cs"/>
          <w:color w:val="000000"/>
          <w:sz w:val="28"/>
          <w:szCs w:val="28"/>
          <w:rtl/>
        </w:rPr>
        <w:t>)</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والتنجيم (من اقتبس علما من النجوم اقتبس شعبه من السحر)( رواه ابو داود وابن ماجه</w:t>
      </w:r>
      <w:r>
        <w:rPr>
          <w:rStyle w:val="rakoba23"/>
          <w:rFonts w:ascii="Simplified Arabic" w:hAnsi="Simplified Arabic" w:cs="Simplified Arabic" w:hint="cs"/>
          <w:color w:val="000000"/>
          <w:sz w:val="28"/>
          <w:szCs w:val="28"/>
          <w:rtl/>
          <w:lang w:bidi="ar-IQ"/>
        </w:rPr>
        <w:t>)</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والعرافة (من أتى عرافا فسأله عن شيء فصدقه لم تقبل له صلاه أربعين يوما</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والتطير(العيافه والطيرة والطرق من الجبت</w:t>
      </w:r>
      <w:r>
        <w:rPr>
          <w:rStyle w:val="rakoba23"/>
          <w:rFonts w:ascii="Simplified Arabic" w:hAnsi="Simplified Arabic" w:cs="Simplified Arabic" w:hint="cs"/>
          <w:color w:val="000000"/>
          <w:sz w:val="28"/>
          <w:szCs w:val="28"/>
          <w:rtl/>
          <w:lang w:bidi="ar-IQ"/>
        </w:rPr>
        <w:t>)</w:t>
      </w:r>
      <w:r w:rsidRPr="009972D7">
        <w:rPr>
          <w:rStyle w:val="rakoba23"/>
          <w:rFonts w:ascii="Simplified Arabic" w:hAnsi="Simplified Arabic" w:cs="Simplified Arabic"/>
          <w:color w:val="000000"/>
          <w:sz w:val="28"/>
          <w:szCs w:val="28"/>
        </w:rPr>
        <w:t>.</w:t>
      </w:r>
      <w:r w:rsidRPr="009972D7">
        <w:rPr>
          <w:rFonts w:ascii="Simplified Arabic" w:hAnsi="Simplified Arabic" w:cs="Simplified Arabic"/>
          <w:color w:val="000000"/>
          <w:sz w:val="28"/>
          <w:szCs w:val="28"/>
        </w:rPr>
        <w:br/>
      </w:r>
      <w:r w:rsidRPr="009972D7">
        <w:rPr>
          <w:rStyle w:val="rakoba23"/>
          <w:rFonts w:ascii="Simplified Arabic" w:hAnsi="Simplified Arabic" w:cs="Simplified Arabic"/>
          <w:color w:val="000000"/>
          <w:sz w:val="28"/>
          <w:szCs w:val="28"/>
          <w:rtl/>
        </w:rPr>
        <w:t>والسحر(...ولكن الشياطين كفروا يعلمون الناس السحر</w:t>
      </w:r>
      <w:r w:rsidRPr="009972D7">
        <w:rPr>
          <w:rStyle w:val="rakoba23"/>
          <w:rFonts w:ascii="Simplified Arabic" w:hAnsi="Simplified Arabic" w:cs="Simplified Arabic"/>
          <w:color w:val="000000"/>
          <w:sz w:val="28"/>
          <w:szCs w:val="28"/>
        </w:rPr>
        <w:t>...</w:t>
      </w:r>
      <w:r>
        <w:rPr>
          <w:rStyle w:val="rakoba23"/>
          <w:rFonts w:ascii="Simplified Arabic" w:hAnsi="Simplified Arabic" w:cs="Simplified Arabic"/>
          <w:color w:val="000000"/>
          <w:sz w:val="28"/>
          <w:szCs w:val="28"/>
        </w:rPr>
        <w:t>(</w:t>
      </w:r>
    </w:p>
    <w:p w:rsidR="00235B6F" w:rsidRDefault="00235B6F">
      <w:pPr>
        <w:rPr>
          <w:lang w:bidi="ar-IQ"/>
        </w:rPr>
      </w:pPr>
      <w:bookmarkStart w:id="0" w:name="_GoBack"/>
      <w:bookmarkEnd w:id="0"/>
    </w:p>
    <w:sectPr w:rsidR="00235B6F" w:rsidSect="009A2F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87"/>
    <w:rsid w:val="00235B6F"/>
    <w:rsid w:val="009708FD"/>
    <w:rsid w:val="00B65187"/>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oba23">
    <w:name w:val="rakoba23"/>
    <w:basedOn w:val="a0"/>
    <w:rsid w:val="00970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koba23">
    <w:name w:val="rakoba23"/>
    <w:basedOn w:val="a0"/>
    <w:rsid w:val="0097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المستقبل للحاسبات - سنجار</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2016-01-26T06:02:00Z</dcterms:created>
  <dcterms:modified xsi:type="dcterms:W3CDTF">2016-01-26T06:02:00Z</dcterms:modified>
</cp:coreProperties>
</file>